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erlang-meck 0.9.2</w:t>
      </w:r>
    </w:p>
    <w:p>
      <w:pPr/>
      <w:r>
        <w:rPr>
          <w:rStyle w:val="13"/>
          <w:rFonts w:ascii="Arial" w:hAnsi="Arial"/>
          <w:b/>
        </w:rPr>
        <w:t xml:space="preserve">Copyright notice: </w:t>
      </w:r>
    </w:p>
    <w:p>
      <w:pPr/>
      <w:r>
        <w:rPr>
          <w:rStyle w:val="13"/>
          <w:rFonts w:ascii="宋体" w:hAnsi="宋体"/>
          <w:sz w:val="22"/>
        </w:rPr>
        <w:t>Copyright 2010-2011 Erlang Solutions Ltd This product contains code developed at Erlang Solutions.</w:t>
        <w:br/>
        <w:t>Copyright 2010-2020 Adam Lindberg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