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xdg-desktop-portal-gtk 1.15.3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2016 Red Hat, Inc</w:t>
        <w:br/>
        <w:t>Copyright (c) 2013 Red Hat, Inc.</w:t>
        <w:br/>
        <w:t>Copyright (c) 2018 Red Hat, Inc</w:t>
        <w:br/>
        <w:t>Copyright (c) 2024 GNOME Foundation Inc.</w:t>
        <w:br/>
        <w:t>Copyright (c) 2022 Matthew Leeds</w:t>
        <w:br/>
        <w:t>Copyright (c) 2018 Igalia S.L.</w:t>
        <w:br/>
        <w:t>Copyright (c) 2017 Jan Alexander Steffens (heftig) &lt;jan.steffens@gmail.com&gt;</w:t>
        <w:br/>
        <w:t>Copyright (c) 2019 Red Hat, Inc</w:t>
        <w:br/>
        <w:t>Copyright (c) 2017 Red Hat, Inc</w:t>
        <w:br/>
        <w:t>Copyright (c) 2008 Red Hat, Inc.</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